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84F1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757575"/>
          <w:kern w:val="0"/>
          <w:sz w:val="20"/>
          <w:szCs w:val="20"/>
          <w:lang w:eastAsia="de-DE"/>
          <w14:ligatures w14:val="none"/>
        </w:rPr>
        <w:t>Naturheilpraxis Yvonne Schmitt</w:t>
      </w:r>
    </w:p>
    <w:p w14:paraId="2347BECF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Yvonne Schmitt</w:t>
      </w:r>
    </w:p>
    <w:p w14:paraId="126FD9F4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Kleinwallstädter Str. 11</w:t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63820 Elsenfeld</w:t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Telefon: +49 6022 2641165</w:t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Fax: +49 6022 5089504</w:t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E-Mail: schmitt.elsenfeld@web.de</w:t>
      </w:r>
    </w:p>
    <w:p w14:paraId="68092C72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42FB0434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757575"/>
          <w:kern w:val="0"/>
          <w:sz w:val="20"/>
          <w:szCs w:val="20"/>
          <w:lang w:eastAsia="de-DE"/>
          <w14:ligatures w14:val="none"/>
        </w:rPr>
        <w:t>Inhaltlich Verantwortlicher:</w:t>
      </w:r>
    </w:p>
    <w:p w14:paraId="32DD2339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 Yvonne Schmitt</w:t>
      </w:r>
    </w:p>
    <w:p w14:paraId="689CFD7F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 E-Mail: schmitt.elsenfeld@web.de</w:t>
      </w:r>
    </w:p>
    <w:p w14:paraId="69B5EF63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03ADABA5" w14:textId="77777777" w:rsidR="00574E4D" w:rsidRPr="00574E4D" w:rsidRDefault="00574E4D" w:rsidP="00574E4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389E8407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757575"/>
          <w:kern w:val="0"/>
          <w:sz w:val="20"/>
          <w:szCs w:val="20"/>
          <w:lang w:eastAsia="de-DE"/>
          <w14:ligatures w14:val="none"/>
        </w:rPr>
        <w:t>Zuständige Aufsichtsbehörde:</w:t>
      </w: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br/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Gesundheitsamt Miltenberg</w:t>
      </w: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Brückenstr. 2</w:t>
      </w:r>
    </w:p>
    <w:p w14:paraId="343BC507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63897 Miltenberg</w:t>
      </w:r>
    </w:p>
    <w:p w14:paraId="74027821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1DC77AFC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757575"/>
          <w:kern w:val="0"/>
          <w:sz w:val="20"/>
          <w:szCs w:val="20"/>
          <w:lang w:eastAsia="de-DE"/>
          <w14:ligatures w14:val="none"/>
        </w:rPr>
        <w:t>Zuständige Finanzbehörde:</w:t>
      </w:r>
    </w:p>
    <w:p w14:paraId="08C5C5BB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Finanzamt Obernburg, 63777 Obernburg</w:t>
      </w:r>
    </w:p>
    <w:p w14:paraId="263F428B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nach § 4 Nr. 14a USTG von der Umsatzsteuer befreit.</w:t>
      </w:r>
    </w:p>
    <w:p w14:paraId="63E89D65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6DEB0FCB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222222"/>
          <w:kern w:val="0"/>
          <w:sz w:val="20"/>
          <w:szCs w:val="20"/>
          <w:lang w:eastAsia="de-DE"/>
          <w14:ligatures w14:val="none"/>
        </w:rPr>
        <w:t>Berufshaftpflichtversicherung:</w:t>
      </w:r>
    </w:p>
    <w:p w14:paraId="6DC9D25C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Versicherungskammer Bayern</w:t>
      </w:r>
    </w:p>
    <w:p w14:paraId="7297F7C0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222222"/>
          <w:kern w:val="0"/>
          <w:sz w:val="20"/>
          <w:szCs w:val="20"/>
          <w:lang w:eastAsia="de-DE"/>
          <w14:ligatures w14:val="none"/>
        </w:rPr>
        <w:t>Maximilianstr. 53</w:t>
      </w:r>
    </w:p>
    <w:p w14:paraId="4B0862FB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80530 München</w:t>
      </w:r>
    </w:p>
    <w:p w14:paraId="1BCA161F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222222"/>
          <w:kern w:val="0"/>
          <w:sz w:val="20"/>
          <w:szCs w:val="20"/>
          <w:lang w:eastAsia="de-DE"/>
          <w14:ligatures w14:val="none"/>
        </w:rPr>
        <w:t>Geltungsraum der Versicherung: Deutschland</w:t>
      </w:r>
    </w:p>
    <w:p w14:paraId="32BF5C0F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723B7926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6EA38E81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Gesetzliche Berufsbezeichnung:</w:t>
      </w:r>
    </w:p>
    <w:p w14:paraId="139ED3B1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de-DE"/>
          <w14:ligatures w14:val="none"/>
        </w:rPr>
        <w:t>Heilpraktikerin (Bundesrepublik Deutschland)</w:t>
      </w:r>
    </w:p>
    <w:p w14:paraId="4F2BE546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de-DE"/>
          <w14:ligatures w14:val="none"/>
        </w:rPr>
        <w:t>Zuständige Zulassungsbehörde: Gesundheitsamt Heilbronn, Lerchenstr. 40, 74072 Heilbronn</w:t>
      </w:r>
    </w:p>
    <w:p w14:paraId="62077C34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5434C58F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Berufsrechtliche Regelungen:</w:t>
      </w:r>
    </w:p>
    <w:p w14:paraId="078BE3A8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proofErr w:type="spellStart"/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Heilpraktikergesetz</w:t>
      </w:r>
      <w:proofErr w:type="spellEnd"/>
    </w:p>
    <w:p w14:paraId="1CA95C4E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333333"/>
          <w:kern w:val="0"/>
          <w:sz w:val="20"/>
          <w:szCs w:val="20"/>
          <w:shd w:val="clear" w:color="auto" w:fill="F2F2F2"/>
          <w:lang w:eastAsia="de-DE"/>
          <w14:ligatures w14:val="none"/>
        </w:rPr>
        <w:t>(HeilprG, BGB I. III 2122-2) - Gesetz über die berufsmäßige Ausübung der Heilkunde ohne Bestallung.</w:t>
      </w: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br/>
      </w:r>
      <w:r w:rsidRPr="00574E4D">
        <w:rPr>
          <w:rFonts w:ascii="Arial Nova" w:eastAsia="Times New Roman" w:hAnsi="Arial Nova" w:cs="Times New Roman"/>
          <w:color w:val="333333"/>
          <w:kern w:val="0"/>
          <w:sz w:val="20"/>
          <w:szCs w:val="20"/>
          <w:shd w:val="clear" w:color="auto" w:fill="F2F2F2"/>
          <w:lang w:eastAsia="de-DE"/>
          <w14:ligatures w14:val="none"/>
        </w:rPr>
        <w:t>Erste Durchführungsverordnung zum Gesetz über die berufsmäßige Ausübung der Heilkunde ohne Bestallung (HeilprGDV1, BGB I. III 2122-2-1). </w:t>
      </w:r>
      <w:r w:rsidRPr="00574E4D">
        <w:rPr>
          <w:rFonts w:ascii="Arial Nova" w:eastAsia="Times New Roman" w:hAnsi="Arial Nova" w:cs="Times New Roman"/>
          <w:color w:val="333333"/>
          <w:kern w:val="0"/>
          <w:sz w:val="20"/>
          <w:szCs w:val="20"/>
          <w:lang w:eastAsia="de-DE"/>
          <w14:ligatures w14:val="none"/>
        </w:rPr>
        <w:br/>
      </w:r>
      <w:r w:rsidRPr="00574E4D">
        <w:rPr>
          <w:rFonts w:ascii="Arial Nova" w:eastAsia="Times New Roman" w:hAnsi="Arial Nova" w:cs="Times New Roman"/>
          <w:color w:val="333333"/>
          <w:kern w:val="0"/>
          <w:sz w:val="20"/>
          <w:szCs w:val="20"/>
          <w:shd w:val="clear" w:color="auto" w:fill="F2F2F2"/>
          <w:lang w:eastAsia="de-DE"/>
          <w14:ligatures w14:val="none"/>
        </w:rPr>
        <w:t>Die Gesetze können auf der Internetseite des Bundesministeriums der Justiz eingesehen werden: </w:t>
      </w:r>
    </w:p>
    <w:p w14:paraId="2846DFA0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333333"/>
          <w:kern w:val="0"/>
          <w:sz w:val="20"/>
          <w:szCs w:val="20"/>
          <w:shd w:val="clear" w:color="auto" w:fill="F2F2F2"/>
          <w:lang w:eastAsia="de-DE"/>
          <w14:ligatures w14:val="none"/>
        </w:rPr>
        <w:t>http://www.gesetze-im-internet.de/heilprgdv_1/index.html</w:t>
      </w:r>
    </w:p>
    <w:p w14:paraId="41FDB4F2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3D138E1E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b/>
          <w:bCs/>
          <w:color w:val="757575"/>
          <w:kern w:val="0"/>
          <w:sz w:val="20"/>
          <w:szCs w:val="20"/>
          <w:lang w:eastAsia="de-DE"/>
          <w14:ligatures w14:val="none"/>
        </w:rPr>
        <w:t>Europäische Online-Streitbeilegungs-Plattform</w:t>
      </w:r>
    </w:p>
    <w:p w14:paraId="323FE573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Seit dem 15. Februar 2016 stellt die EU-Kommission eine Plattform für</w:t>
      </w:r>
    </w:p>
    <w:p w14:paraId="58522A5E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außergerichtliche Streitschlichtung bereit. Als Verbraucher gibt dies</w:t>
      </w:r>
    </w:p>
    <w:p w14:paraId="63303DD3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die Möglichkeit, Streitigkeiten im Zusammenhang mit der Online-</w:t>
      </w:r>
    </w:p>
    <w:p w14:paraId="4CC0B426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 xml:space="preserve">Bestellung </w:t>
      </w:r>
      <w:proofErr w:type="gramStart"/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zunächst</w:t>
      </w:r>
      <w:proofErr w:type="gramEnd"/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 xml:space="preserve"> ohne die Einschaltung eines Gerichts zu klären.</w:t>
      </w:r>
    </w:p>
    <w:p w14:paraId="17CBF03F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05CC5D95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0C2ED58E" w14:textId="084E5F7B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 xml:space="preserve">Quellenangabe der Bilder: </w:t>
      </w:r>
      <w:r>
        <w:rPr>
          <w:rFonts w:ascii="Arial Nova" w:eastAsia="Times New Roman" w:hAnsi="Arial Nova" w:cs="Times New Roman"/>
          <w:color w:val="757575"/>
          <w:kern w:val="0"/>
          <w:sz w:val="20"/>
          <w:szCs w:val="20"/>
          <w:lang w:eastAsia="de-DE"/>
          <w14:ligatures w14:val="none"/>
        </w:rPr>
        <w:t>Ionos.de</w:t>
      </w:r>
    </w:p>
    <w:p w14:paraId="7BC35371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0F65125C" w14:textId="77777777" w:rsidR="00574E4D" w:rsidRPr="00574E4D" w:rsidRDefault="00574E4D" w:rsidP="00574E4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337E1416" w14:textId="77777777" w:rsidR="00574E4D" w:rsidRPr="00574E4D" w:rsidRDefault="00574E4D" w:rsidP="00574E4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lastRenderedPageBreak/>
        <w:t>(Quelle: RA Sabrina Keese-Haufs/</w:t>
      </w:r>
      <w:proofErr w:type="spellStart"/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lawlikes</w:t>
      </w:r>
      <w:proofErr w:type="spellEnd"/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)</w:t>
      </w:r>
    </w:p>
    <w:p w14:paraId="06D56078" w14:textId="77777777" w:rsidR="00574E4D" w:rsidRPr="00574E4D" w:rsidRDefault="00574E4D" w:rsidP="00574E4D">
      <w:pPr>
        <w:shd w:val="clear" w:color="auto" w:fill="FFFFFF"/>
        <w:spacing w:line="240" w:lineRule="auto"/>
        <w:outlineLvl w:val="1"/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de-DE"/>
          <w14:ligatures w14:val="none"/>
        </w:rPr>
        <w:t>Hier finden Sie mich</w:t>
      </w:r>
    </w:p>
    <w:p w14:paraId="42E29237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Naturheilpraxis </w:t>
      </w:r>
    </w:p>
    <w:p w14:paraId="091031C8" w14:textId="77777777" w:rsidR="00574E4D" w:rsidRPr="00574E4D" w:rsidRDefault="00574E4D" w:rsidP="00574E4D">
      <w:pPr>
        <w:shd w:val="clear" w:color="auto" w:fill="FFFFFF"/>
        <w:spacing w:before="6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Yvonne Schmitt</w:t>
      </w: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Kleinwallstädter Str. 11</w:t>
      </w: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br/>
        <w:t>63820 Elsenfeld</w:t>
      </w:r>
    </w:p>
    <w:p w14:paraId="4D528B6A" w14:textId="77777777" w:rsidR="00574E4D" w:rsidRPr="00574E4D" w:rsidRDefault="00574E4D" w:rsidP="00574E4D">
      <w:pPr>
        <w:shd w:val="clear" w:color="auto" w:fill="FFFFFF"/>
        <w:spacing w:line="240" w:lineRule="auto"/>
        <w:outlineLvl w:val="1"/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de-DE"/>
          <w14:ligatures w14:val="none"/>
        </w:rPr>
        <w:t>Kontakt</w:t>
      </w:r>
    </w:p>
    <w:p w14:paraId="72BB3F77" w14:textId="77777777" w:rsidR="00574E4D" w:rsidRPr="00574E4D" w:rsidRDefault="00574E4D" w:rsidP="00574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Rufen Sie einfach an</w:t>
      </w:r>
    </w:p>
    <w:p w14:paraId="147EAFE5" w14:textId="77777777" w:rsidR="00574E4D" w:rsidRPr="00574E4D" w:rsidRDefault="00574E4D" w:rsidP="00574E4D">
      <w:pPr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5B2E9AD0" w14:textId="77777777" w:rsidR="00574E4D" w:rsidRPr="00574E4D" w:rsidRDefault="00574E4D" w:rsidP="00574E4D">
      <w:pPr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06022 2641165.</w:t>
      </w:r>
    </w:p>
    <w:p w14:paraId="25F6075D" w14:textId="77777777" w:rsidR="00574E4D" w:rsidRPr="00574E4D" w:rsidRDefault="00574E4D" w:rsidP="00574E4D">
      <w:pPr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6A85408B" w14:textId="77777777" w:rsidR="00574E4D" w:rsidRPr="00574E4D" w:rsidRDefault="00574E4D" w:rsidP="00574E4D">
      <w:pPr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 xml:space="preserve">oder schreiben Sie mir eine </w:t>
      </w:r>
      <w:proofErr w:type="spellStart"/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E-mail</w:t>
      </w:r>
      <w:proofErr w:type="spellEnd"/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 xml:space="preserve"> an</w:t>
      </w:r>
    </w:p>
    <w:p w14:paraId="1509F276" w14:textId="77777777" w:rsidR="00574E4D" w:rsidRPr="00574E4D" w:rsidRDefault="00574E4D" w:rsidP="00574E4D">
      <w:pPr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schmitt.elsenfeld@web.de</w:t>
      </w:r>
    </w:p>
    <w:p w14:paraId="39A743CD" w14:textId="77777777" w:rsidR="00574E4D" w:rsidRPr="00574E4D" w:rsidRDefault="00574E4D" w:rsidP="00574E4D">
      <w:pPr>
        <w:shd w:val="clear" w:color="auto" w:fill="FFFFFF"/>
        <w:spacing w:before="60"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  <w:r w:rsidRPr="00574E4D"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  <w:t> </w:t>
      </w:r>
    </w:p>
    <w:p w14:paraId="60E0EC62" w14:textId="0501227B" w:rsidR="00574E4D" w:rsidRPr="00574E4D" w:rsidRDefault="00574E4D" w:rsidP="00574E4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57575"/>
          <w:kern w:val="0"/>
          <w:sz w:val="20"/>
          <w:szCs w:val="20"/>
          <w:lang w:eastAsia="de-DE"/>
          <w14:ligatures w14:val="none"/>
        </w:rPr>
      </w:pPr>
    </w:p>
    <w:p w14:paraId="791C3B58" w14:textId="77777777" w:rsidR="003E2D8D" w:rsidRDefault="003E2D8D"/>
    <w:sectPr w:rsidR="003E2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4D"/>
    <w:rsid w:val="003E2D8D"/>
    <w:rsid w:val="00574E4D"/>
    <w:rsid w:val="00E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0FA6"/>
  <w15:chartTrackingRefBased/>
  <w15:docId w15:val="{89930141-22D2-4A10-B6EE-07FB9AE5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4699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0" w:color="E6E6E6"/>
                        <w:bottom w:val="none" w:sz="0" w:space="0" w:color="auto"/>
                        <w:right w:val="single" w:sz="6" w:space="30" w:color="E6E6E6"/>
                      </w:divBdr>
                      <w:divsChild>
                        <w:div w:id="6182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89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083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9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9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55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27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409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Schmitt-Tsompaneli</dc:creator>
  <cp:keywords/>
  <dc:description/>
  <cp:lastModifiedBy>Yvonne Schmitt-Tsompaneli</cp:lastModifiedBy>
  <cp:revision>2</cp:revision>
  <dcterms:created xsi:type="dcterms:W3CDTF">2023-05-02T17:56:00Z</dcterms:created>
  <dcterms:modified xsi:type="dcterms:W3CDTF">2023-05-02T17:56:00Z</dcterms:modified>
</cp:coreProperties>
</file>